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34" w:rsidRDefault="00504034">
      <w:pPr>
        <w:rPr>
          <w:sz w:val="23"/>
          <w:szCs w:val="23"/>
        </w:rPr>
      </w:pPr>
      <w:bookmarkStart w:id="0" w:name="_GoBack"/>
      <w:bookmarkEnd w:id="0"/>
    </w:p>
    <w:p w:rsidR="00504034" w:rsidRDefault="00822196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T.C.</w:t>
      </w:r>
    </w:p>
    <w:p w:rsidR="00504034" w:rsidRDefault="00504034">
      <w:pPr>
        <w:spacing w:line="2" w:lineRule="auto"/>
        <w:rPr>
          <w:rFonts w:ascii="Arial" w:eastAsia="Arial" w:hAnsi="Arial" w:cs="Arial"/>
          <w:sz w:val="23"/>
          <w:szCs w:val="23"/>
        </w:rPr>
      </w:pPr>
    </w:p>
    <w:p w:rsidR="00504034" w:rsidRDefault="00822196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BAŞYAYLA KAYMAKAMLIĞI</w:t>
      </w:r>
    </w:p>
    <w:p w:rsidR="00504034" w:rsidRDefault="00822196">
      <w:pPr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İlçe Hıfzıssıhha Kurulu Başkanlığı</w:t>
      </w:r>
    </w:p>
    <w:p w:rsidR="00504034" w:rsidRDefault="00504034">
      <w:pPr>
        <w:spacing w:line="276" w:lineRule="auto"/>
        <w:rPr>
          <w:rFonts w:ascii="Arial" w:eastAsia="Arial" w:hAnsi="Arial" w:cs="Arial"/>
          <w:sz w:val="23"/>
          <w:szCs w:val="23"/>
        </w:rPr>
      </w:pPr>
    </w:p>
    <w:tbl>
      <w:tblPr>
        <w:tblStyle w:val="a"/>
        <w:tblW w:w="3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34"/>
        <w:gridCol w:w="1511"/>
      </w:tblGrid>
      <w:tr w:rsidR="00504034">
        <w:trPr>
          <w:trHeight w:val="220"/>
        </w:trPr>
        <w:tc>
          <w:tcPr>
            <w:tcW w:w="2134" w:type="dxa"/>
            <w:vAlign w:val="bottom"/>
          </w:tcPr>
          <w:p w:rsidR="00504034" w:rsidRDefault="00822196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KARAR NO</w:t>
            </w:r>
          </w:p>
        </w:tc>
        <w:tc>
          <w:tcPr>
            <w:tcW w:w="1511" w:type="dxa"/>
            <w:vAlign w:val="bottom"/>
          </w:tcPr>
          <w:p w:rsidR="00504034" w:rsidRDefault="00822196">
            <w:pPr>
              <w:ind w:left="20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:28</w:t>
            </w:r>
          </w:p>
        </w:tc>
      </w:tr>
      <w:tr w:rsidR="00504034">
        <w:trPr>
          <w:trHeight w:val="220"/>
        </w:trPr>
        <w:tc>
          <w:tcPr>
            <w:tcW w:w="2134" w:type="dxa"/>
            <w:vAlign w:val="bottom"/>
          </w:tcPr>
          <w:p w:rsidR="00504034" w:rsidRDefault="00822196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KARAR TARİHİ</w:t>
            </w:r>
          </w:p>
        </w:tc>
        <w:tc>
          <w:tcPr>
            <w:tcW w:w="1511" w:type="dxa"/>
            <w:vAlign w:val="bottom"/>
          </w:tcPr>
          <w:p w:rsidR="00504034" w:rsidRDefault="00822196">
            <w:pPr>
              <w:ind w:left="200"/>
              <w:rPr>
                <w:rFonts w:ascii="Arial" w:eastAsia="Arial" w:hAnsi="Arial" w:cs="Arial"/>
                <w:sz w:val="23"/>
                <w:szCs w:val="23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3"/>
                <w:szCs w:val="23"/>
              </w:rPr>
              <w:t>:15.05.2020</w:t>
            </w:r>
          </w:p>
        </w:tc>
      </w:tr>
    </w:tbl>
    <w:p w:rsidR="00504034" w:rsidRDefault="00504034">
      <w:pPr>
        <w:spacing w:line="357" w:lineRule="auto"/>
        <w:rPr>
          <w:rFonts w:ascii="Arial" w:eastAsia="Arial" w:hAnsi="Arial" w:cs="Arial"/>
          <w:sz w:val="23"/>
          <w:szCs w:val="23"/>
        </w:rPr>
      </w:pPr>
    </w:p>
    <w:p w:rsidR="00504034" w:rsidRDefault="00822196">
      <w:pPr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İLÇE HIFZISSIHHA KURULU KARARLARI</w:t>
      </w:r>
    </w:p>
    <w:p w:rsidR="00504034" w:rsidRDefault="00504034">
      <w:pPr>
        <w:spacing w:after="120"/>
        <w:jc w:val="center"/>
        <w:rPr>
          <w:b/>
          <w:sz w:val="23"/>
          <w:szCs w:val="23"/>
        </w:rPr>
      </w:pPr>
    </w:p>
    <w:p w:rsidR="00504034" w:rsidRDefault="00822196">
      <w:pPr>
        <w:spacing w:after="120"/>
        <w:jc w:val="center"/>
        <w:rPr>
          <w:b/>
        </w:rPr>
      </w:pPr>
      <w:r>
        <w:tab/>
      </w:r>
    </w:p>
    <w:p w:rsidR="00504034" w:rsidRDefault="00822196">
      <w:pPr>
        <w:pStyle w:val="Balk1"/>
        <w:spacing w:after="120"/>
        <w:jc w:val="both"/>
        <w:rPr>
          <w:b w:val="0"/>
          <w:sz w:val="23"/>
          <w:szCs w:val="23"/>
        </w:rPr>
      </w:pPr>
      <w:r>
        <w:tab/>
      </w:r>
      <w:r>
        <w:rPr>
          <w:b w:val="0"/>
          <w:sz w:val="23"/>
          <w:szCs w:val="23"/>
        </w:rPr>
        <w:t>İlçe Hıfzıssıhha Kurulu Kaymakam V. Koray ÇELİK başkanlığında, aşağıda isim ve imzaları bulunan üyelerin katılımı ile Kaymakamlık toplantı salonunda toplanmıştır.</w:t>
      </w:r>
    </w:p>
    <w:p w:rsidR="00504034" w:rsidRDefault="0050403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4F4F4F"/>
        </w:rPr>
      </w:pPr>
    </w:p>
    <w:p w:rsidR="00504034" w:rsidRDefault="00822196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  <w:r>
        <w:rPr>
          <w:rFonts w:ascii="Arial" w:eastAsia="Arial" w:hAnsi="Arial" w:cs="Arial"/>
          <w:color w:val="4F4F4F"/>
          <w:sz w:val="23"/>
          <w:szCs w:val="23"/>
        </w:rPr>
        <w:t>Koronavirüs (Covid-19) salgınının toplum sağlığı açısından oluşturduğu riski yönetebilmek, sosyal hareketliliği ve insanlar arası teması azaltmak suretiyle sosyal izolasyonu tesis edebilmek adına aşağıda belirtilen kararların alınması uygun görülmüştür.</w:t>
      </w:r>
    </w:p>
    <w:p w:rsidR="00504034" w:rsidRDefault="00822196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  <w:r>
        <w:rPr>
          <w:rFonts w:ascii="Arial" w:eastAsia="Arial" w:hAnsi="Arial" w:cs="Arial"/>
          <w:color w:val="4F4F4F"/>
          <w:sz w:val="23"/>
          <w:szCs w:val="23"/>
        </w:rPr>
        <w:t> </w:t>
      </w:r>
    </w:p>
    <w:p w:rsidR="00504034" w:rsidRDefault="00822196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  <w:r>
        <w:rPr>
          <w:rFonts w:ascii="Arial" w:eastAsia="Arial" w:hAnsi="Arial" w:cs="Arial"/>
          <w:color w:val="4F4F4F"/>
          <w:sz w:val="23"/>
          <w:szCs w:val="23"/>
        </w:rPr>
        <w:t>1- Koronavirüs (Covid-19) Pozitif vaka tespit edildiğinde salgının olası kaynağı ve temaslıların süratle tespit edilerek yayılımın önlenmesi amacı ile; Berber salonu vb işyerlerine gelen müşterilerin günlük olarak isim, soy isim ve iletişim bilgilerinin ka</w:t>
      </w:r>
      <w:r>
        <w:rPr>
          <w:rFonts w:ascii="Arial" w:eastAsia="Arial" w:hAnsi="Arial" w:cs="Arial"/>
          <w:color w:val="4F4F4F"/>
          <w:sz w:val="23"/>
          <w:szCs w:val="23"/>
        </w:rPr>
        <w:t>ydedilmesine,</w:t>
      </w:r>
    </w:p>
    <w:p w:rsidR="00504034" w:rsidRDefault="00822196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  <w:r>
        <w:rPr>
          <w:rFonts w:ascii="Arial" w:eastAsia="Arial" w:hAnsi="Arial" w:cs="Arial"/>
          <w:color w:val="4F4F4F"/>
          <w:sz w:val="23"/>
          <w:szCs w:val="23"/>
        </w:rPr>
        <w:t> </w:t>
      </w:r>
    </w:p>
    <w:p w:rsidR="00504034" w:rsidRDefault="00822196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  <w:r>
        <w:rPr>
          <w:rFonts w:ascii="Arial" w:eastAsia="Arial" w:hAnsi="Arial" w:cs="Arial"/>
          <w:color w:val="4F4F4F"/>
          <w:sz w:val="23"/>
          <w:szCs w:val="23"/>
        </w:rPr>
        <w:t>Berber salonu vb. işyerleri tarafından kaydedilecek bilgilerin istenildiğinde Başyayla Toplum Sağlığı Merkezi’ne ibraz edilmesine,</w:t>
      </w:r>
    </w:p>
    <w:p w:rsidR="00504034" w:rsidRDefault="00822196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  <w:r>
        <w:rPr>
          <w:rFonts w:ascii="Arial" w:eastAsia="Arial" w:hAnsi="Arial" w:cs="Arial"/>
          <w:color w:val="4F4F4F"/>
          <w:sz w:val="23"/>
          <w:szCs w:val="23"/>
        </w:rPr>
        <w:t> </w:t>
      </w:r>
    </w:p>
    <w:p w:rsidR="00504034" w:rsidRDefault="00822196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  <w:r>
        <w:rPr>
          <w:rFonts w:ascii="Arial" w:eastAsia="Arial" w:hAnsi="Arial" w:cs="Arial"/>
          <w:color w:val="4F4F4F"/>
          <w:sz w:val="23"/>
          <w:szCs w:val="23"/>
        </w:rPr>
        <w:t xml:space="preserve">2- Gelinen noktada hastalığın kontrolü ve yayılımının engellenmesinde  maske kullanımı ve sosyal mesafenin </w:t>
      </w:r>
      <w:r>
        <w:rPr>
          <w:rFonts w:ascii="Arial" w:eastAsia="Arial" w:hAnsi="Arial" w:cs="Arial"/>
          <w:color w:val="4F4F4F"/>
          <w:sz w:val="23"/>
          <w:szCs w:val="23"/>
        </w:rPr>
        <w:t>korunması daha da önemli hale gelmiş olup, Sosyal mesafenin korunmasına yönelik alınan kararların uygulanmasının Belediye Zabıtası ve kolluk birimlerince takibinin titizlikle sürdürülmesine,</w:t>
      </w:r>
    </w:p>
    <w:p w:rsidR="00504034" w:rsidRDefault="00504034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</w:p>
    <w:p w:rsidR="00504034" w:rsidRDefault="00822196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  <w:r>
        <w:rPr>
          <w:rFonts w:ascii="Arial" w:eastAsia="Arial" w:hAnsi="Arial" w:cs="Arial"/>
          <w:color w:val="4F4F4F"/>
          <w:sz w:val="23"/>
          <w:szCs w:val="23"/>
        </w:rPr>
        <w:t>3- Kolluk kuvvetleri ve Belediye zabıtası tarafından özellikle İlçemizde vatandaşlarımızın yoğun olduğu yerlerde İlçe Umumi Hıfzıssıhha Kararlarına (sosyal mesafe, maske kullanımı vb.) uyulup uyulmadığını kontrol edilmesi ve denetimlerin aralıksız yapılabi</w:t>
      </w:r>
      <w:r>
        <w:rPr>
          <w:rFonts w:ascii="Arial" w:eastAsia="Arial" w:hAnsi="Arial" w:cs="Arial"/>
          <w:color w:val="4F4F4F"/>
          <w:sz w:val="23"/>
          <w:szCs w:val="23"/>
        </w:rPr>
        <w:t>lmesi amacıyla yeteri kadar ekip bulundurulmasına,</w:t>
      </w:r>
    </w:p>
    <w:p w:rsidR="00504034" w:rsidRDefault="00822196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  <w:r>
        <w:rPr>
          <w:rFonts w:ascii="Arial" w:eastAsia="Arial" w:hAnsi="Arial" w:cs="Arial"/>
          <w:color w:val="4F4F4F"/>
          <w:sz w:val="23"/>
          <w:szCs w:val="23"/>
        </w:rPr>
        <w:t> </w:t>
      </w:r>
    </w:p>
    <w:p w:rsidR="00504034" w:rsidRDefault="00822196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  <w:r>
        <w:rPr>
          <w:rFonts w:ascii="Arial" w:eastAsia="Arial" w:hAnsi="Arial" w:cs="Arial"/>
          <w:color w:val="4F4F4F"/>
          <w:sz w:val="23"/>
          <w:szCs w:val="23"/>
        </w:rPr>
        <w:t>4- 26.03.2020 tarihinde alınan İlçe Hıfzıssıhha Kurulunun 13 Numaralı kararın 3/a maddesinin “Market, manav ve Pazar yerlerinde ambalajsız satılan yaş sebze ve meyvelerin tüketiciler tarafından seçilmesi</w:t>
      </w:r>
      <w:r>
        <w:rPr>
          <w:rFonts w:ascii="Arial" w:eastAsia="Arial" w:hAnsi="Arial" w:cs="Arial"/>
          <w:color w:val="4F4F4F"/>
          <w:sz w:val="23"/>
          <w:szCs w:val="23"/>
        </w:rPr>
        <w:t xml:space="preserve"> halinde temasın önlenmesi amacıyla tezgâhlarda satıcılar tarafından tek kullanımlık eldiven bulundurulmasına ve/veya ürünlerin satıcılar tarafından poşetlenerek satışa sunulmasına,” olarak değiştirilmesine,</w:t>
      </w:r>
      <w:r>
        <w:rPr>
          <w:rFonts w:ascii="Arial" w:eastAsia="Arial" w:hAnsi="Arial" w:cs="Arial"/>
          <w:color w:val="4F4F4F"/>
          <w:sz w:val="23"/>
          <w:szCs w:val="23"/>
        </w:rPr>
        <w:br/>
        <w:t>    </w:t>
      </w:r>
      <w:r>
        <w:rPr>
          <w:rFonts w:ascii="Arial" w:eastAsia="Arial" w:hAnsi="Arial" w:cs="Arial"/>
          <w:color w:val="4F4F4F"/>
          <w:sz w:val="23"/>
          <w:szCs w:val="23"/>
        </w:rPr>
        <w:br/>
        <w:t>5- Yükseköğretim Kurumları Sınavına (YKS) g</w:t>
      </w:r>
      <w:r>
        <w:rPr>
          <w:rFonts w:ascii="Arial" w:eastAsia="Arial" w:hAnsi="Arial" w:cs="Arial"/>
          <w:color w:val="4F4F4F"/>
          <w:sz w:val="23"/>
          <w:szCs w:val="23"/>
        </w:rPr>
        <w:t>irecek olan öğrencilerin T.C. Kimlik Kartı başvurularının alınması adına Başyayla İlçe Nüfus Müdürlüğü 18-19 Mayıs 2020 tarihlerinde açık bulundurulacak olup;</w:t>
      </w:r>
    </w:p>
    <w:p w:rsidR="00504034" w:rsidRDefault="00822196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  <w:r>
        <w:rPr>
          <w:rFonts w:ascii="Arial" w:eastAsia="Arial" w:hAnsi="Arial" w:cs="Arial"/>
          <w:color w:val="4F4F4F"/>
          <w:sz w:val="23"/>
          <w:szCs w:val="23"/>
        </w:rPr>
        <w:t> </w:t>
      </w:r>
    </w:p>
    <w:p w:rsidR="00504034" w:rsidRDefault="00822196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  <w:r>
        <w:rPr>
          <w:rFonts w:ascii="Arial" w:eastAsia="Arial" w:hAnsi="Arial" w:cs="Arial"/>
          <w:color w:val="4F4F4F"/>
          <w:sz w:val="23"/>
          <w:szCs w:val="23"/>
        </w:rPr>
        <w:t>İlçe Umumi Hıfzıssıhha Kurulunun 03/04/2020 tarihli ve 18 sayılı kararının 1. maddesi ile sokağ</w:t>
      </w:r>
      <w:r>
        <w:rPr>
          <w:rFonts w:ascii="Arial" w:eastAsia="Arial" w:hAnsi="Arial" w:cs="Arial"/>
          <w:color w:val="4F4F4F"/>
          <w:sz w:val="23"/>
          <w:szCs w:val="23"/>
        </w:rPr>
        <w:t>a çıkmaları kısıtlanan 01.01.2000 tarihinden sonra doğan ve anılan sınava girecek olan öğrencilerin 18-19 Mayıs 2020 tarihlerinde Başyayla İlçe Nüfus Müdürlüğüne T.C. Kimlik Kartı Başvurusu ile sınırlı olmak üzere sınava başvurduğunu gösterir belgeyi ibraz</w:t>
      </w:r>
      <w:r>
        <w:rPr>
          <w:rFonts w:ascii="Arial" w:eastAsia="Arial" w:hAnsi="Arial" w:cs="Arial"/>
          <w:color w:val="4F4F4F"/>
          <w:sz w:val="23"/>
          <w:szCs w:val="23"/>
        </w:rPr>
        <w:t xml:space="preserve"> etmek şartıyla sokağa çıkma kısıtlamasından muaf tutulmalarına,</w:t>
      </w:r>
    </w:p>
    <w:p w:rsidR="00504034" w:rsidRDefault="00822196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  <w:r>
        <w:rPr>
          <w:rFonts w:ascii="Arial" w:eastAsia="Arial" w:hAnsi="Arial" w:cs="Arial"/>
          <w:color w:val="4F4F4F"/>
          <w:sz w:val="23"/>
          <w:szCs w:val="23"/>
        </w:rPr>
        <w:t> </w:t>
      </w:r>
    </w:p>
    <w:p w:rsidR="00504034" w:rsidRDefault="00822196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  <w:r>
        <w:rPr>
          <w:rFonts w:ascii="Arial" w:eastAsia="Arial" w:hAnsi="Arial" w:cs="Arial"/>
          <w:color w:val="4F4F4F"/>
          <w:sz w:val="23"/>
          <w:szCs w:val="23"/>
        </w:rPr>
        <w:lastRenderedPageBreak/>
        <w:t>6-İlçe Umumi Hıfzıssıhha Kurulunun 21/03/2020 tarihli ve 9 sayılı kararının 1. maddesi ile İlçemizde sokağa çıkmaları kısıtlanan 65 yaş ve üzeri ile kronik rahatsızlıkları olan vatandaşları</w:t>
      </w:r>
      <w:r>
        <w:rPr>
          <w:rFonts w:ascii="Arial" w:eastAsia="Arial" w:hAnsi="Arial" w:cs="Arial"/>
          <w:color w:val="4F4F4F"/>
          <w:sz w:val="23"/>
          <w:szCs w:val="23"/>
        </w:rPr>
        <w:t>mız ve ihtiyaç duyulan hallerde refakatçilerinin 17.05.2020 Pazar günü, 12.00-18.00 saatleri arasında yürüme mesafesiyle sınırlı olmak, sosyal mesafe kuralına riayet etmek ve maske takmak kaydıyla dışarı çıkabilmelerine,</w:t>
      </w:r>
    </w:p>
    <w:p w:rsidR="00504034" w:rsidRDefault="00822196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  <w:r>
        <w:rPr>
          <w:rFonts w:ascii="Arial" w:eastAsia="Arial" w:hAnsi="Arial" w:cs="Arial"/>
          <w:color w:val="4F4F4F"/>
          <w:sz w:val="23"/>
          <w:szCs w:val="23"/>
        </w:rPr>
        <w:t> </w:t>
      </w:r>
    </w:p>
    <w:p w:rsidR="00504034" w:rsidRDefault="00822196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  <w:r>
        <w:rPr>
          <w:rFonts w:ascii="Arial" w:eastAsia="Arial" w:hAnsi="Arial" w:cs="Arial"/>
          <w:color w:val="4F4F4F"/>
          <w:sz w:val="23"/>
          <w:szCs w:val="23"/>
        </w:rPr>
        <w:t> 7- İlçe Umumi Hıfzıssıhha Kurulu</w:t>
      </w:r>
      <w:r>
        <w:rPr>
          <w:rFonts w:ascii="Arial" w:eastAsia="Arial" w:hAnsi="Arial" w:cs="Arial"/>
          <w:color w:val="4F4F4F"/>
          <w:sz w:val="23"/>
          <w:szCs w:val="23"/>
        </w:rPr>
        <w:t>nun 03/04/2020 tarihli ve 18 sayılı kararının 1. maddesi ile sokağa çıkmaları kısıtlanan,</w:t>
      </w:r>
    </w:p>
    <w:p w:rsidR="00504034" w:rsidRDefault="00822196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  <w:r>
        <w:rPr>
          <w:rFonts w:ascii="Arial" w:eastAsia="Arial" w:hAnsi="Arial" w:cs="Arial"/>
          <w:color w:val="4F4F4F"/>
          <w:sz w:val="23"/>
          <w:szCs w:val="23"/>
        </w:rPr>
        <w:t> </w:t>
      </w:r>
    </w:p>
    <w:p w:rsidR="00504034" w:rsidRDefault="00822196">
      <w:pPr>
        <w:shd w:val="clear" w:color="auto" w:fill="FFFFFF"/>
        <w:jc w:val="both"/>
        <w:rPr>
          <w:rFonts w:ascii="Arial" w:eastAsia="Arial" w:hAnsi="Arial" w:cs="Arial"/>
          <w:color w:val="4F4F4F"/>
          <w:sz w:val="23"/>
          <w:szCs w:val="23"/>
        </w:rPr>
      </w:pPr>
      <w:r>
        <w:rPr>
          <w:rFonts w:ascii="Arial" w:eastAsia="Arial" w:hAnsi="Arial" w:cs="Arial"/>
          <w:color w:val="4F4F4F"/>
          <w:sz w:val="23"/>
          <w:szCs w:val="23"/>
        </w:rPr>
        <w:t>14 yaş ve altı çocuklarımızın 20.05.2020 Çarşamba günü; </w:t>
      </w:r>
      <w:r>
        <w:rPr>
          <w:rFonts w:ascii="Arial" w:eastAsia="Arial" w:hAnsi="Arial" w:cs="Arial"/>
          <w:color w:val="4F4F4F"/>
          <w:sz w:val="23"/>
          <w:szCs w:val="23"/>
        </w:rPr>
        <w:br/>
        <w:t>15-20 yaş arasındaki gençlerimizin ise 22.05.2020 Cuma günü,</w:t>
      </w:r>
      <w:r>
        <w:rPr>
          <w:rFonts w:ascii="Arial" w:eastAsia="Arial" w:hAnsi="Arial" w:cs="Arial"/>
          <w:color w:val="4F4F4F"/>
          <w:sz w:val="23"/>
          <w:szCs w:val="23"/>
        </w:rPr>
        <w:br/>
        <w:t>11.00- 15.00 saatleri arasında yürüme mesafesi</w:t>
      </w:r>
      <w:r>
        <w:rPr>
          <w:rFonts w:ascii="Arial" w:eastAsia="Arial" w:hAnsi="Arial" w:cs="Arial"/>
          <w:color w:val="4F4F4F"/>
          <w:sz w:val="23"/>
          <w:szCs w:val="23"/>
        </w:rPr>
        <w:t>yle sınırlı olmak, sosyal mesafe kuralına riayet etmek ve maske takmak kaydıyla istisna olarak dışarı çıkabilmelerine,</w:t>
      </w:r>
    </w:p>
    <w:p w:rsidR="00504034" w:rsidRDefault="00504034">
      <w:pPr>
        <w:pStyle w:val="Balk1"/>
        <w:spacing w:after="120"/>
        <w:jc w:val="both"/>
        <w:rPr>
          <w:sz w:val="23"/>
          <w:szCs w:val="23"/>
        </w:rPr>
      </w:pPr>
    </w:p>
    <w:p w:rsidR="00504034" w:rsidRDefault="00822196">
      <w:pPr>
        <w:pStyle w:val="Balk1"/>
        <w:spacing w:after="1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Oy birliği ile karar verilmiştir.</w:t>
      </w:r>
    </w:p>
    <w:p w:rsidR="00504034" w:rsidRDefault="00504034">
      <w:pPr>
        <w:rPr>
          <w:rFonts w:ascii="Arial" w:eastAsia="Arial" w:hAnsi="Arial" w:cs="Arial"/>
          <w:color w:val="0D0D0D"/>
          <w:sz w:val="20"/>
          <w:szCs w:val="20"/>
        </w:rPr>
      </w:pPr>
    </w:p>
    <w:p w:rsidR="00504034" w:rsidRDefault="00504034">
      <w:pPr>
        <w:rPr>
          <w:rFonts w:ascii="Arial" w:eastAsia="Arial" w:hAnsi="Arial" w:cs="Arial"/>
          <w:color w:val="0D0D0D"/>
          <w:sz w:val="20"/>
          <w:szCs w:val="20"/>
        </w:rPr>
      </w:pPr>
    </w:p>
    <w:p w:rsidR="00504034" w:rsidRDefault="00504034">
      <w:pPr>
        <w:rPr>
          <w:rFonts w:ascii="Arial" w:eastAsia="Arial" w:hAnsi="Arial" w:cs="Arial"/>
          <w:color w:val="0D0D0D"/>
          <w:sz w:val="20"/>
          <w:szCs w:val="20"/>
        </w:rPr>
      </w:pPr>
    </w:p>
    <w:p w:rsidR="00504034" w:rsidRDefault="00504034">
      <w:pPr>
        <w:rPr>
          <w:rFonts w:ascii="Arial" w:eastAsia="Arial" w:hAnsi="Arial" w:cs="Arial"/>
          <w:color w:val="0D0D0D"/>
          <w:sz w:val="20"/>
          <w:szCs w:val="20"/>
        </w:rPr>
      </w:pPr>
    </w:p>
    <w:p w:rsidR="00504034" w:rsidRDefault="00822196">
      <w:pPr>
        <w:rPr>
          <w:rFonts w:ascii="Arial" w:eastAsia="Arial" w:hAnsi="Arial" w:cs="Arial"/>
          <w:color w:val="0D0D0D"/>
          <w:sz w:val="23"/>
          <w:szCs w:val="23"/>
        </w:rPr>
      </w:pPr>
      <w:r>
        <w:rPr>
          <w:rFonts w:ascii="Arial" w:eastAsia="Arial" w:hAnsi="Arial" w:cs="Arial"/>
          <w:color w:val="0D0D0D"/>
          <w:sz w:val="23"/>
          <w:szCs w:val="23"/>
        </w:rPr>
        <w:t xml:space="preserve">  BAŞKAN                                                       ÜYE                                                  ÜYE</w:t>
      </w:r>
    </w:p>
    <w:p w:rsidR="00504034" w:rsidRDefault="00822196">
      <w:pPr>
        <w:rPr>
          <w:rFonts w:ascii="Arial" w:eastAsia="Arial" w:hAnsi="Arial" w:cs="Arial"/>
          <w:color w:val="0D0D0D"/>
          <w:sz w:val="23"/>
          <w:szCs w:val="23"/>
        </w:rPr>
      </w:pPr>
      <w:r>
        <w:rPr>
          <w:rFonts w:ascii="Arial" w:eastAsia="Arial" w:hAnsi="Arial" w:cs="Arial"/>
          <w:color w:val="0D0D0D"/>
          <w:sz w:val="23"/>
          <w:szCs w:val="23"/>
        </w:rPr>
        <w:t xml:space="preserve">Koray ÇELİK                                            Ahmet İPEK                                Dt. ZeynepGÖCEN                        </w:t>
      </w:r>
      <w:r>
        <w:rPr>
          <w:rFonts w:ascii="Arial" w:eastAsia="Arial" w:hAnsi="Arial" w:cs="Arial"/>
          <w:color w:val="0D0D0D"/>
          <w:sz w:val="23"/>
          <w:szCs w:val="23"/>
        </w:rPr>
        <w:t xml:space="preserve">                     Kaymakam V.                                        Belediye Başkanı                               TSM Başkan V.</w:t>
      </w:r>
    </w:p>
    <w:p w:rsidR="00504034" w:rsidRDefault="00504034">
      <w:pPr>
        <w:tabs>
          <w:tab w:val="left" w:pos="2445"/>
        </w:tabs>
        <w:rPr>
          <w:rFonts w:ascii="Arial" w:eastAsia="Arial" w:hAnsi="Arial" w:cs="Arial"/>
          <w:color w:val="0D0D0D"/>
          <w:sz w:val="23"/>
          <w:szCs w:val="23"/>
        </w:rPr>
      </w:pPr>
    </w:p>
    <w:p w:rsidR="00504034" w:rsidRDefault="00504034">
      <w:pPr>
        <w:tabs>
          <w:tab w:val="left" w:pos="2445"/>
        </w:tabs>
        <w:rPr>
          <w:rFonts w:ascii="Arial" w:eastAsia="Arial" w:hAnsi="Arial" w:cs="Arial"/>
          <w:color w:val="0D0D0D"/>
          <w:sz w:val="23"/>
          <w:szCs w:val="23"/>
        </w:rPr>
      </w:pPr>
    </w:p>
    <w:p w:rsidR="00504034" w:rsidRDefault="00504034">
      <w:pPr>
        <w:tabs>
          <w:tab w:val="left" w:pos="2445"/>
        </w:tabs>
        <w:rPr>
          <w:rFonts w:ascii="Arial" w:eastAsia="Arial" w:hAnsi="Arial" w:cs="Arial"/>
          <w:color w:val="0D0D0D"/>
          <w:sz w:val="23"/>
          <w:szCs w:val="23"/>
        </w:rPr>
      </w:pPr>
    </w:p>
    <w:p w:rsidR="00504034" w:rsidRDefault="00504034">
      <w:pPr>
        <w:tabs>
          <w:tab w:val="left" w:pos="2445"/>
        </w:tabs>
        <w:rPr>
          <w:rFonts w:ascii="Arial" w:eastAsia="Arial" w:hAnsi="Arial" w:cs="Arial"/>
          <w:color w:val="0D0D0D"/>
          <w:sz w:val="23"/>
          <w:szCs w:val="23"/>
        </w:rPr>
      </w:pPr>
    </w:p>
    <w:p w:rsidR="00504034" w:rsidRDefault="00504034">
      <w:pPr>
        <w:tabs>
          <w:tab w:val="left" w:pos="2445"/>
        </w:tabs>
        <w:rPr>
          <w:rFonts w:ascii="Arial" w:eastAsia="Arial" w:hAnsi="Arial" w:cs="Arial"/>
          <w:color w:val="0D0D0D"/>
          <w:sz w:val="23"/>
          <w:szCs w:val="23"/>
        </w:rPr>
      </w:pPr>
    </w:p>
    <w:p w:rsidR="00504034" w:rsidRDefault="00504034">
      <w:pPr>
        <w:tabs>
          <w:tab w:val="left" w:pos="2445"/>
        </w:tabs>
        <w:rPr>
          <w:rFonts w:ascii="Arial" w:eastAsia="Arial" w:hAnsi="Arial" w:cs="Arial"/>
          <w:color w:val="0D0D0D"/>
          <w:sz w:val="23"/>
          <w:szCs w:val="23"/>
        </w:rPr>
      </w:pPr>
    </w:p>
    <w:p w:rsidR="00504034" w:rsidRDefault="00822196">
      <w:pPr>
        <w:tabs>
          <w:tab w:val="left" w:pos="2445"/>
        </w:tabs>
        <w:rPr>
          <w:rFonts w:ascii="Arial" w:eastAsia="Arial" w:hAnsi="Arial" w:cs="Arial"/>
          <w:color w:val="0D0D0D"/>
          <w:sz w:val="23"/>
          <w:szCs w:val="23"/>
        </w:rPr>
      </w:pPr>
      <w:r>
        <w:rPr>
          <w:rFonts w:ascii="Arial" w:eastAsia="Arial" w:hAnsi="Arial" w:cs="Arial"/>
          <w:color w:val="0D0D0D"/>
          <w:sz w:val="23"/>
          <w:szCs w:val="23"/>
        </w:rPr>
        <w:tab/>
      </w:r>
    </w:p>
    <w:p w:rsidR="00504034" w:rsidRDefault="00822196">
      <w:pPr>
        <w:tabs>
          <w:tab w:val="left" w:pos="1020"/>
        </w:tabs>
        <w:rPr>
          <w:rFonts w:ascii="Arial" w:eastAsia="Arial" w:hAnsi="Arial" w:cs="Arial"/>
          <w:color w:val="0D0D0D"/>
          <w:sz w:val="23"/>
          <w:szCs w:val="23"/>
        </w:rPr>
      </w:pPr>
      <w:r>
        <w:rPr>
          <w:rFonts w:ascii="Arial" w:eastAsia="Arial" w:hAnsi="Arial" w:cs="Arial"/>
          <w:color w:val="0D0D0D"/>
          <w:sz w:val="23"/>
          <w:szCs w:val="23"/>
        </w:rPr>
        <w:t xml:space="preserve">             ÜYE                                                        ÜYE                                        </w:t>
      </w:r>
      <w:r>
        <w:rPr>
          <w:rFonts w:ascii="Arial" w:eastAsia="Arial" w:hAnsi="Arial" w:cs="Arial"/>
          <w:color w:val="0D0D0D"/>
          <w:sz w:val="23"/>
          <w:szCs w:val="23"/>
        </w:rPr>
        <w:t xml:space="preserve">    ÜYE                                    Muhammet ÖZKAN                              Abdülkadir ŞEKER                     M. Kemal ÖZKAĞNICI </w:t>
      </w:r>
    </w:p>
    <w:p w:rsidR="00504034" w:rsidRDefault="00822196">
      <w:pPr>
        <w:tabs>
          <w:tab w:val="left" w:pos="1020"/>
        </w:tabs>
        <w:rPr>
          <w:rFonts w:ascii="Arial" w:eastAsia="Arial" w:hAnsi="Arial" w:cs="Arial"/>
          <w:color w:val="0D0D0D"/>
          <w:sz w:val="23"/>
          <w:szCs w:val="23"/>
        </w:rPr>
      </w:pPr>
      <w:r>
        <w:rPr>
          <w:rFonts w:ascii="Arial" w:eastAsia="Arial" w:hAnsi="Arial" w:cs="Arial"/>
          <w:color w:val="0D0D0D"/>
          <w:sz w:val="23"/>
          <w:szCs w:val="23"/>
        </w:rPr>
        <w:t>İlçe Tarım ve Orman Müdür V.          İlçe Milli Eğitim Müdür V.                     Serbest Eczacı</w:t>
      </w:r>
    </w:p>
    <w:p w:rsidR="00504034" w:rsidRDefault="00504034">
      <w:pPr>
        <w:spacing w:after="120"/>
        <w:jc w:val="both"/>
        <w:rPr>
          <w:rFonts w:ascii="Arial" w:eastAsia="Arial" w:hAnsi="Arial" w:cs="Arial"/>
          <w:sz w:val="23"/>
          <w:szCs w:val="23"/>
        </w:rPr>
      </w:pPr>
      <w:bookmarkStart w:id="2" w:name="_30j0zll" w:colFirst="0" w:colLast="0"/>
      <w:bookmarkEnd w:id="2"/>
    </w:p>
    <w:p w:rsidR="00504034" w:rsidRDefault="00822196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   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</w:p>
    <w:sectPr w:rsidR="00504034">
      <w:pgSz w:w="11906" w:h="16838"/>
      <w:pgMar w:top="1134" w:right="991" w:bottom="1135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04034"/>
    <w:rsid w:val="00504034"/>
    <w:rsid w:val="0082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Pr>
      <w:rFonts w:ascii="Cambria" w:eastAsia="Cambria" w:hAnsi="Cambria" w:cs="Cambria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alk1Char">
    <w:name w:val="Başlık 1 Char"/>
    <w:basedOn w:val="VarsaylanParagrafYazTipi"/>
    <w:link w:val="Balk1"/>
    <w:rsid w:val="00474900"/>
    <w:rPr>
      <w:b/>
    </w:rPr>
  </w:style>
  <w:style w:type="paragraph" w:customStyle="1" w:styleId="Default">
    <w:name w:val="Default"/>
    <w:rsid w:val="00BA2EC0"/>
    <w:pPr>
      <w:autoSpaceDE w:val="0"/>
      <w:autoSpaceDN w:val="0"/>
      <w:adjustRightInd w:val="0"/>
    </w:pPr>
    <w:rPr>
      <w:color w:val="000000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Pr>
      <w:rFonts w:ascii="Cambria" w:eastAsia="Cambria" w:hAnsi="Cambria" w:cs="Cambria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alk1Char">
    <w:name w:val="Başlık 1 Char"/>
    <w:basedOn w:val="VarsaylanParagrafYazTipi"/>
    <w:link w:val="Balk1"/>
    <w:rsid w:val="00474900"/>
    <w:rPr>
      <w:b/>
    </w:rPr>
  </w:style>
  <w:style w:type="paragraph" w:customStyle="1" w:styleId="Default">
    <w:name w:val="Default"/>
    <w:rsid w:val="00BA2EC0"/>
    <w:pPr>
      <w:autoSpaceDE w:val="0"/>
      <w:autoSpaceDN w:val="0"/>
      <w:adjustRightInd w:val="0"/>
    </w:pPr>
    <w:rPr>
      <w:color w:val="000000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QUREQAII</dc:creator>
  <cp:lastModifiedBy>QUREQAII</cp:lastModifiedBy>
  <cp:revision>2</cp:revision>
  <dcterms:created xsi:type="dcterms:W3CDTF">2020-05-22T11:01:00Z</dcterms:created>
  <dcterms:modified xsi:type="dcterms:W3CDTF">2020-05-22T11:01:00Z</dcterms:modified>
</cp:coreProperties>
</file>