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5C5BE" w14:textId="63003B48" w:rsidR="000C30A8" w:rsidRPr="00015CBD" w:rsidRDefault="000C30A8" w:rsidP="002B0032">
      <w:pPr>
        <w:spacing w:line="0" w:lineRule="atLeast"/>
      </w:pPr>
    </w:p>
    <w:p w14:paraId="47310DF1" w14:textId="4C40EE60" w:rsidR="00001E4B" w:rsidRPr="00015CBD" w:rsidRDefault="00001E4B" w:rsidP="00001E4B">
      <w:pPr>
        <w:spacing w:line="0" w:lineRule="atLeast"/>
        <w:jc w:val="center"/>
      </w:pPr>
      <w:r w:rsidRPr="00015CBD">
        <w:t>T.C.</w:t>
      </w:r>
    </w:p>
    <w:p w14:paraId="3FF0BC74" w14:textId="77777777" w:rsidR="00001E4B" w:rsidRPr="00015CBD" w:rsidRDefault="00001E4B" w:rsidP="00001E4B">
      <w:pPr>
        <w:spacing w:line="2" w:lineRule="exact"/>
      </w:pPr>
    </w:p>
    <w:p w14:paraId="117A892F" w14:textId="77777777" w:rsidR="00001E4B" w:rsidRPr="00015CBD" w:rsidRDefault="00001E4B" w:rsidP="00001E4B">
      <w:pPr>
        <w:spacing w:line="0" w:lineRule="atLeast"/>
        <w:jc w:val="center"/>
      </w:pPr>
      <w:r w:rsidRPr="00015CBD">
        <w:t>BAŞYAYLA KAYMAKAMLIĞI</w:t>
      </w:r>
    </w:p>
    <w:p w14:paraId="24ED77CA" w14:textId="77777777" w:rsidR="00001E4B" w:rsidRPr="00015CBD" w:rsidRDefault="00001E4B" w:rsidP="00001E4B">
      <w:pPr>
        <w:spacing w:line="0" w:lineRule="atLeast"/>
        <w:jc w:val="center"/>
      </w:pPr>
      <w:r w:rsidRPr="00015CBD">
        <w:t>İlçe Hıfzıssıhha Kurulu Başkanlığı</w:t>
      </w:r>
    </w:p>
    <w:p w14:paraId="45193E33" w14:textId="77777777" w:rsidR="00001E4B" w:rsidRPr="00015CBD" w:rsidRDefault="00001E4B" w:rsidP="00001E4B">
      <w:pPr>
        <w:spacing w:line="276" w:lineRule="exact"/>
      </w:pPr>
    </w:p>
    <w:tbl>
      <w:tblPr>
        <w:tblW w:w="0" w:type="auto"/>
        <w:tblLayout w:type="fixed"/>
        <w:tblCellMar>
          <w:left w:w="0" w:type="dxa"/>
          <w:right w:w="0" w:type="dxa"/>
        </w:tblCellMar>
        <w:tblLook w:val="04A0" w:firstRow="1" w:lastRow="0" w:firstColumn="1" w:lastColumn="0" w:noHBand="0" w:noVBand="1"/>
      </w:tblPr>
      <w:tblGrid>
        <w:gridCol w:w="2134"/>
        <w:gridCol w:w="1511"/>
      </w:tblGrid>
      <w:tr w:rsidR="00015CBD" w:rsidRPr="00015CBD" w14:paraId="35A65AF4" w14:textId="77777777" w:rsidTr="00845B10">
        <w:trPr>
          <w:trHeight w:val="235"/>
        </w:trPr>
        <w:tc>
          <w:tcPr>
            <w:tcW w:w="2134" w:type="dxa"/>
            <w:vAlign w:val="bottom"/>
            <w:hideMark/>
          </w:tcPr>
          <w:p w14:paraId="7473FEBE" w14:textId="77777777" w:rsidR="00001E4B" w:rsidRPr="00015CBD" w:rsidRDefault="00001E4B">
            <w:pPr>
              <w:spacing w:line="0" w:lineRule="atLeast"/>
            </w:pPr>
            <w:r w:rsidRPr="00015CBD">
              <w:t>KARAR NO</w:t>
            </w:r>
          </w:p>
        </w:tc>
        <w:tc>
          <w:tcPr>
            <w:tcW w:w="1511" w:type="dxa"/>
            <w:vAlign w:val="bottom"/>
            <w:hideMark/>
          </w:tcPr>
          <w:p w14:paraId="2100C586" w14:textId="30A17E34" w:rsidR="00001E4B" w:rsidRPr="00015CBD" w:rsidRDefault="00001E4B" w:rsidP="00C76F6C">
            <w:pPr>
              <w:spacing w:line="0" w:lineRule="atLeast"/>
              <w:ind w:left="200"/>
            </w:pPr>
            <w:r w:rsidRPr="00015CBD">
              <w:t>:</w:t>
            </w:r>
            <w:r w:rsidR="009666FE">
              <w:t>3</w:t>
            </w:r>
            <w:r w:rsidR="00C76F6C">
              <w:t>6</w:t>
            </w:r>
          </w:p>
        </w:tc>
      </w:tr>
      <w:tr w:rsidR="00001E4B" w:rsidRPr="00015CBD" w14:paraId="0333BE40" w14:textId="77777777" w:rsidTr="00845B10">
        <w:trPr>
          <w:trHeight w:val="235"/>
        </w:trPr>
        <w:tc>
          <w:tcPr>
            <w:tcW w:w="2134" w:type="dxa"/>
            <w:vAlign w:val="bottom"/>
            <w:hideMark/>
          </w:tcPr>
          <w:p w14:paraId="49FC2219" w14:textId="77777777" w:rsidR="00001E4B" w:rsidRPr="00015CBD" w:rsidRDefault="00001E4B">
            <w:pPr>
              <w:spacing w:line="0" w:lineRule="atLeast"/>
            </w:pPr>
            <w:r w:rsidRPr="00015CBD">
              <w:t>KARAR TARİHİ</w:t>
            </w:r>
          </w:p>
        </w:tc>
        <w:tc>
          <w:tcPr>
            <w:tcW w:w="1511" w:type="dxa"/>
            <w:vAlign w:val="bottom"/>
            <w:hideMark/>
          </w:tcPr>
          <w:p w14:paraId="68B502A7" w14:textId="50C3B93F" w:rsidR="00001E4B" w:rsidRPr="00015CBD" w:rsidRDefault="00001E4B" w:rsidP="00C76F6C">
            <w:pPr>
              <w:spacing w:line="0" w:lineRule="atLeast"/>
              <w:ind w:left="200"/>
              <w:rPr>
                <w:w w:val="99"/>
              </w:rPr>
            </w:pPr>
            <w:r w:rsidRPr="00015CBD">
              <w:rPr>
                <w:w w:val="99"/>
              </w:rPr>
              <w:t>:</w:t>
            </w:r>
            <w:r w:rsidR="00C76F6C">
              <w:rPr>
                <w:w w:val="99"/>
              </w:rPr>
              <w:t>01</w:t>
            </w:r>
            <w:r w:rsidR="00845B10" w:rsidRPr="00015CBD">
              <w:rPr>
                <w:w w:val="99"/>
              </w:rPr>
              <w:t>.0</w:t>
            </w:r>
            <w:r w:rsidR="00C76F6C">
              <w:rPr>
                <w:w w:val="99"/>
              </w:rPr>
              <w:t>6</w:t>
            </w:r>
            <w:r w:rsidR="00845B10" w:rsidRPr="00015CBD">
              <w:rPr>
                <w:w w:val="99"/>
              </w:rPr>
              <w:t>.202</w:t>
            </w:r>
            <w:r w:rsidRPr="00015CBD">
              <w:rPr>
                <w:w w:val="99"/>
              </w:rPr>
              <w:t>0</w:t>
            </w:r>
          </w:p>
        </w:tc>
      </w:tr>
    </w:tbl>
    <w:p w14:paraId="73166135" w14:textId="77777777" w:rsidR="00001E4B" w:rsidRPr="00015CBD" w:rsidRDefault="00001E4B" w:rsidP="00001E4B">
      <w:pPr>
        <w:spacing w:line="357" w:lineRule="exact"/>
      </w:pPr>
    </w:p>
    <w:p w14:paraId="3C9C24CB" w14:textId="77777777" w:rsidR="00001E4B" w:rsidRPr="00015CBD" w:rsidRDefault="00001E4B" w:rsidP="00001E4B">
      <w:pPr>
        <w:spacing w:line="0" w:lineRule="atLeast"/>
        <w:jc w:val="center"/>
        <w:rPr>
          <w:b/>
        </w:rPr>
      </w:pPr>
      <w:r w:rsidRPr="00015CBD">
        <w:rPr>
          <w:b/>
        </w:rPr>
        <w:t>İLÇE HIFZISSIHHA KURULU KARARLARI</w:t>
      </w:r>
    </w:p>
    <w:p w14:paraId="0000000A" w14:textId="77777777" w:rsidR="00C65C7C" w:rsidRPr="00015CBD" w:rsidRDefault="00C65C7C">
      <w:pPr>
        <w:spacing w:after="120"/>
        <w:jc w:val="center"/>
        <w:rPr>
          <w:b/>
        </w:rPr>
      </w:pPr>
    </w:p>
    <w:p w14:paraId="35FCBC0B" w14:textId="7AFA5F8D" w:rsidR="00474900" w:rsidRPr="00015CBD" w:rsidRDefault="00055812" w:rsidP="000D7245">
      <w:pPr>
        <w:jc w:val="both"/>
      </w:pPr>
      <w:r w:rsidRPr="00015CBD">
        <w:t>İlçe Hıfzıssıhha Kurulu Kaymakam V. Koray ÇELİK başkanlığında, aşağıda isim ve imzaları bulunan üyelerin katılımı ile Kaymakamlık toplantı salonunda toplanmıştır.</w:t>
      </w:r>
      <w:r w:rsidR="00A21B34" w:rsidRPr="00015CBD">
        <w:tab/>
      </w:r>
    </w:p>
    <w:p w14:paraId="3BC6D56D" w14:textId="12B28242" w:rsidR="00474900" w:rsidRPr="00015CBD" w:rsidRDefault="00474900" w:rsidP="007E7975">
      <w:pPr>
        <w:pStyle w:val="Balk1"/>
        <w:jc w:val="both"/>
      </w:pPr>
      <w:r w:rsidRPr="00015CBD">
        <w:tab/>
      </w:r>
    </w:p>
    <w:p w14:paraId="79999FAA" w14:textId="6AFDF0D9" w:rsidR="00C76F6C" w:rsidRDefault="00C76F6C" w:rsidP="00C76F6C">
      <w:pPr>
        <w:jc w:val="both"/>
      </w:pPr>
      <w:proofErr w:type="spellStart"/>
      <w:r>
        <w:t>Koronavirüs</w:t>
      </w:r>
      <w:proofErr w:type="spellEnd"/>
      <w: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t>izolasyonu</w:t>
      </w:r>
      <w:proofErr w:type="gramEnd"/>
      <w:r>
        <w:t xml:space="preserve"> temin, sosyal mesafeyi koruma ve yayılım hızını kontrol altında tutma amacıyla İl Umumi Hıfzıssıhha Kurulu tarafından birçok tedbir kararı alınarak uygulamaya geçirilmiştir.</w:t>
      </w:r>
    </w:p>
    <w:p w14:paraId="158F2ECD" w14:textId="77777777" w:rsidR="00C76F6C" w:rsidRDefault="00C76F6C" w:rsidP="00C76F6C">
      <w:pPr>
        <w:jc w:val="both"/>
      </w:pPr>
      <w:r>
        <w:t xml:space="preserve"> </w:t>
      </w:r>
    </w:p>
    <w:p w14:paraId="310333A2" w14:textId="77777777" w:rsidR="00C76F6C" w:rsidRDefault="00C76F6C" w:rsidP="00C76F6C">
      <w:pPr>
        <w:jc w:val="both"/>
      </w:pPr>
      <w:r>
        <w:t>İçişleri Bakanlığının 01.06.2020 tarihli ve 8567 sayılı Genelgeleri doğrultusunda aşağıda belirtilen kararların alınması uygun görülmüştür.</w:t>
      </w:r>
    </w:p>
    <w:p w14:paraId="62E09A6D" w14:textId="77777777" w:rsidR="00C76F6C" w:rsidRDefault="00C76F6C" w:rsidP="00C76F6C">
      <w:pPr>
        <w:jc w:val="both"/>
      </w:pPr>
      <w:r>
        <w:t xml:space="preserve"> </w:t>
      </w:r>
    </w:p>
    <w:p w14:paraId="5D9139DD" w14:textId="3889A041" w:rsidR="00C76F6C" w:rsidRDefault="00C76F6C" w:rsidP="00C76F6C">
      <w:pPr>
        <w:jc w:val="both"/>
      </w:pPr>
      <w:r>
        <w:t>1- İlçe Umumi Hıfzıssıhha Kurulunun 23.03.2020 tarih ve 11 sayılı kararı ile şehir içi toplu taşıma araçları ile ilgili alınan;</w:t>
      </w:r>
    </w:p>
    <w:p w14:paraId="2765AD33" w14:textId="2B2277DE" w:rsidR="00C76F6C" w:rsidRDefault="00C76F6C" w:rsidP="00C76F6C">
      <w:pPr>
        <w:jc w:val="both"/>
      </w:pPr>
      <w:r>
        <w:t xml:space="preserve"> İlçe Umumi Hıfzıssıhha Kurulunun 26.03.2020 tarih ve 13 sayılı kararı ile personel servisleri ile ilgili alınan;</w:t>
      </w:r>
    </w:p>
    <w:p w14:paraId="02B2562C" w14:textId="77777777" w:rsidR="00C76F6C" w:rsidRDefault="00C76F6C" w:rsidP="00C76F6C">
      <w:pPr>
        <w:jc w:val="both"/>
      </w:pPr>
      <w:r>
        <w:t>“Araç ruhsatında belirtilen yolcu taşıma kapasitesinin %50’si oranında yolcu kabul edilmesine,” hükmünün iptal edilmesine,</w:t>
      </w:r>
    </w:p>
    <w:p w14:paraId="0EA084E5" w14:textId="77777777" w:rsidR="00C76F6C" w:rsidRDefault="00C76F6C" w:rsidP="00C76F6C">
      <w:pPr>
        <w:jc w:val="both"/>
      </w:pPr>
      <w:r>
        <w:t xml:space="preserve">Şehir içi ve şehirlerarası yolcu taşımacılığında ve personel servislerinde uygulamanın, Sağlık Bakanlığı </w:t>
      </w:r>
      <w:proofErr w:type="spellStart"/>
      <w:r>
        <w:t>Koronavirüs</w:t>
      </w:r>
      <w:proofErr w:type="spellEnd"/>
      <w:r>
        <w:t xml:space="preserve"> Bilim Kurulu tarafından hazırlanan rehberler doğrultusunda yapılmasına,</w:t>
      </w:r>
    </w:p>
    <w:p w14:paraId="3F16ED6E" w14:textId="77777777" w:rsidR="00C76F6C" w:rsidRDefault="00C76F6C" w:rsidP="00C76F6C">
      <w:pPr>
        <w:jc w:val="both"/>
      </w:pPr>
    </w:p>
    <w:p w14:paraId="6D9F7431" w14:textId="77777777" w:rsidR="00C76F6C" w:rsidRDefault="00C76F6C" w:rsidP="00C76F6C">
      <w:pPr>
        <w:jc w:val="both"/>
      </w:pPr>
      <w:r>
        <w:t>2-Kent İçi Ulaşım Araçlarında (Minibüsler, Dolmuşlar, Halk Otobüsleri, Belediye Otobüsleri ve Diğerleri) yukarıda belirtilen rehberin  “Yolcular İçin Alınması Gereken Önlemler” başlıklı kısmının 4 üncü fıkrasında da belirtildiği üzere uygulamanın "Araçlara koltuk sayısı kadar müşteri alınabilir,  ayakta yolcu alınmamalıdır. Karşılıklı dörtlü koltukların iki koltuğu kullanılmalı, yüz yüze gelinmeyecek şekilde çapraz olarak oturulmalıdır” hükmüne göre yapılmasına,</w:t>
      </w:r>
    </w:p>
    <w:p w14:paraId="193976D6" w14:textId="77777777" w:rsidR="00C76F6C" w:rsidRDefault="00C76F6C" w:rsidP="00C76F6C">
      <w:pPr>
        <w:jc w:val="both"/>
      </w:pPr>
    </w:p>
    <w:p w14:paraId="4C90AD1C" w14:textId="77777777" w:rsidR="00C76F6C" w:rsidRDefault="00C76F6C" w:rsidP="00C76F6C">
      <w:pPr>
        <w:jc w:val="both"/>
      </w:pPr>
      <w:r>
        <w:t xml:space="preserve">3-Yukarıda belirtilen söz konusu tedbirlere ve kararlara uymayan vatandaşlara Umumi Hıfzıssıhha Kanununun 282. ve Kabahatler Kanununun 32. maddesi gereğince idari para cezası verilmesine, konusu suç teşkil eden davranışlarda ise Türk Ceza Kanununun 195 inci maddesi kapsamında gerekli adli işlemlerin başlatılmasına; </w:t>
      </w:r>
    </w:p>
    <w:p w14:paraId="654DDBF1" w14:textId="77777777" w:rsidR="00C76F6C" w:rsidRDefault="00C76F6C" w:rsidP="00C76F6C">
      <w:pPr>
        <w:jc w:val="both"/>
      </w:pPr>
      <w:r>
        <w:t xml:space="preserve"> </w:t>
      </w:r>
    </w:p>
    <w:p w14:paraId="5FC56E46" w14:textId="76FBA568" w:rsidR="006B3B6E" w:rsidRDefault="00C76F6C" w:rsidP="00C76F6C">
      <w:pPr>
        <w:jc w:val="both"/>
      </w:pPr>
      <w:r>
        <w:t>Oy birliği ile karar verilmiştir.</w:t>
      </w:r>
    </w:p>
    <w:p w14:paraId="25DC7E07" w14:textId="0CD45045" w:rsidR="006B3B6E" w:rsidRPr="00015CBD" w:rsidRDefault="006B3B6E" w:rsidP="00A21B34"/>
    <w:p w14:paraId="0777A9BC" w14:textId="7DDC3BD2" w:rsidR="000B3E9D" w:rsidRDefault="000B3E9D" w:rsidP="00A21B34"/>
    <w:p w14:paraId="04EFD570" w14:textId="7FDBDDC2" w:rsidR="00702C7D" w:rsidRDefault="00702C7D" w:rsidP="00A21B34"/>
    <w:p w14:paraId="30D764E5" w14:textId="52468420" w:rsidR="00702C7D" w:rsidRDefault="00702C7D" w:rsidP="00A21B34"/>
    <w:p w14:paraId="76479EC8" w14:textId="34A352B9" w:rsidR="00702C7D" w:rsidRDefault="00702C7D" w:rsidP="00A21B34"/>
    <w:p w14:paraId="78A9449E" w14:textId="10BA5132" w:rsidR="00702C7D" w:rsidRDefault="00702C7D" w:rsidP="00A21B34"/>
    <w:p w14:paraId="1DB6D734" w14:textId="0A6AB59E" w:rsidR="00702C7D" w:rsidRPr="00015CBD" w:rsidRDefault="00702C7D" w:rsidP="00A21B34"/>
    <w:p w14:paraId="0000002D" w14:textId="22D2B3C7" w:rsidR="00C65C7C" w:rsidRPr="00015CBD" w:rsidRDefault="00C65C7C" w:rsidP="00E67056">
      <w:bookmarkStart w:id="0" w:name="_GoBack"/>
      <w:bookmarkEnd w:id="0"/>
    </w:p>
    <w:p w14:paraId="0000004D" w14:textId="06D69F6B" w:rsidR="00C65C7C" w:rsidRPr="00015CBD" w:rsidRDefault="00A21B34" w:rsidP="00A21B34">
      <w:bookmarkStart w:id="1" w:name="_gjdgxs" w:colFirst="0" w:colLast="0"/>
      <w:bookmarkEnd w:id="1"/>
      <w:r w:rsidRPr="00015CBD">
        <w:tab/>
      </w:r>
      <w:r w:rsidRPr="00015CBD">
        <w:tab/>
      </w:r>
    </w:p>
    <w:sectPr w:rsidR="00C65C7C" w:rsidRPr="00015CBD" w:rsidSect="002B0032">
      <w:pgSz w:w="11906" w:h="16838"/>
      <w:pgMar w:top="1134" w:right="991" w:bottom="1135"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7C"/>
    <w:rsid w:val="00001E4B"/>
    <w:rsid w:val="00006494"/>
    <w:rsid w:val="00015CBD"/>
    <w:rsid w:val="00055812"/>
    <w:rsid w:val="00061DEF"/>
    <w:rsid w:val="00062DE2"/>
    <w:rsid w:val="000B3E9D"/>
    <w:rsid w:val="000C30A8"/>
    <w:rsid w:val="000D7245"/>
    <w:rsid w:val="000F727D"/>
    <w:rsid w:val="000F7CB4"/>
    <w:rsid w:val="00110DC3"/>
    <w:rsid w:val="00117442"/>
    <w:rsid w:val="001574BE"/>
    <w:rsid w:val="001D7825"/>
    <w:rsid w:val="002B0032"/>
    <w:rsid w:val="00381DC7"/>
    <w:rsid w:val="003C6ABA"/>
    <w:rsid w:val="00474900"/>
    <w:rsid w:val="004E634E"/>
    <w:rsid w:val="004E66EF"/>
    <w:rsid w:val="00506131"/>
    <w:rsid w:val="00557C3B"/>
    <w:rsid w:val="005718D1"/>
    <w:rsid w:val="00587444"/>
    <w:rsid w:val="006B3B6E"/>
    <w:rsid w:val="006C3C54"/>
    <w:rsid w:val="00702C7D"/>
    <w:rsid w:val="007177CF"/>
    <w:rsid w:val="00746FD7"/>
    <w:rsid w:val="007816D5"/>
    <w:rsid w:val="007E6CBB"/>
    <w:rsid w:val="007E7975"/>
    <w:rsid w:val="00845B10"/>
    <w:rsid w:val="00871DC8"/>
    <w:rsid w:val="008936F5"/>
    <w:rsid w:val="009666FE"/>
    <w:rsid w:val="00A21B34"/>
    <w:rsid w:val="00AB208E"/>
    <w:rsid w:val="00AF6FEC"/>
    <w:rsid w:val="00B0070B"/>
    <w:rsid w:val="00B15944"/>
    <w:rsid w:val="00BA2EC0"/>
    <w:rsid w:val="00BA7274"/>
    <w:rsid w:val="00BE6D1B"/>
    <w:rsid w:val="00BF1F78"/>
    <w:rsid w:val="00C42772"/>
    <w:rsid w:val="00C64066"/>
    <w:rsid w:val="00C65C7C"/>
    <w:rsid w:val="00C7566A"/>
    <w:rsid w:val="00C76F6C"/>
    <w:rsid w:val="00D011AA"/>
    <w:rsid w:val="00D05893"/>
    <w:rsid w:val="00D156C1"/>
    <w:rsid w:val="00D75DA2"/>
    <w:rsid w:val="00D818B9"/>
    <w:rsid w:val="00E2549D"/>
    <w:rsid w:val="00E67056"/>
    <w:rsid w:val="00E833C3"/>
    <w:rsid w:val="00E905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F47B"/>
  <w15:docId w15:val="{4C18BFF2-5687-49D2-A1D7-50587E0C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link w:val="Balk1Char"/>
    <w:qFormat/>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1Char">
    <w:name w:val="Başlık 1 Char"/>
    <w:basedOn w:val="VarsaylanParagrafYazTipi"/>
    <w:link w:val="Balk1"/>
    <w:rsid w:val="00474900"/>
    <w:rPr>
      <w:b/>
    </w:rPr>
  </w:style>
  <w:style w:type="paragraph" w:customStyle="1" w:styleId="Default">
    <w:name w:val="Default"/>
    <w:rsid w:val="00BA2EC0"/>
    <w:pPr>
      <w:autoSpaceDE w:val="0"/>
      <w:autoSpaceDN w:val="0"/>
      <w:adjustRightInd w:val="0"/>
    </w:pPr>
    <w:rPr>
      <w:color w:val="000000"/>
    </w:rPr>
  </w:style>
  <w:style w:type="paragraph" w:styleId="BalonMetni">
    <w:name w:val="Balloon Text"/>
    <w:basedOn w:val="Normal"/>
    <w:link w:val="BalonMetniChar"/>
    <w:uiPriority w:val="99"/>
    <w:semiHidden/>
    <w:unhideWhenUsed/>
    <w:rsid w:val="000558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5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7189">
      <w:bodyDiv w:val="1"/>
      <w:marLeft w:val="0"/>
      <w:marRight w:val="0"/>
      <w:marTop w:val="0"/>
      <w:marBottom w:val="0"/>
      <w:divBdr>
        <w:top w:val="none" w:sz="0" w:space="0" w:color="auto"/>
        <w:left w:val="none" w:sz="0" w:space="0" w:color="auto"/>
        <w:bottom w:val="none" w:sz="0" w:space="0" w:color="auto"/>
        <w:right w:val="none" w:sz="0" w:space="0" w:color="auto"/>
      </w:divBdr>
    </w:div>
    <w:div w:id="202639223">
      <w:bodyDiv w:val="1"/>
      <w:marLeft w:val="0"/>
      <w:marRight w:val="0"/>
      <w:marTop w:val="0"/>
      <w:marBottom w:val="0"/>
      <w:divBdr>
        <w:top w:val="none" w:sz="0" w:space="0" w:color="auto"/>
        <w:left w:val="none" w:sz="0" w:space="0" w:color="auto"/>
        <w:bottom w:val="none" w:sz="0" w:space="0" w:color="auto"/>
        <w:right w:val="none" w:sz="0" w:space="0" w:color="auto"/>
      </w:divBdr>
    </w:div>
    <w:div w:id="531235117">
      <w:bodyDiv w:val="1"/>
      <w:marLeft w:val="0"/>
      <w:marRight w:val="0"/>
      <w:marTop w:val="0"/>
      <w:marBottom w:val="0"/>
      <w:divBdr>
        <w:top w:val="none" w:sz="0" w:space="0" w:color="auto"/>
        <w:left w:val="none" w:sz="0" w:space="0" w:color="auto"/>
        <w:bottom w:val="none" w:sz="0" w:space="0" w:color="auto"/>
        <w:right w:val="none" w:sz="0" w:space="0" w:color="auto"/>
      </w:divBdr>
    </w:div>
    <w:div w:id="1614554507">
      <w:bodyDiv w:val="1"/>
      <w:marLeft w:val="0"/>
      <w:marRight w:val="0"/>
      <w:marTop w:val="0"/>
      <w:marBottom w:val="0"/>
      <w:divBdr>
        <w:top w:val="none" w:sz="0" w:space="0" w:color="auto"/>
        <w:left w:val="none" w:sz="0" w:space="0" w:color="auto"/>
        <w:bottom w:val="none" w:sz="0" w:space="0" w:color="auto"/>
        <w:right w:val="none" w:sz="0" w:space="0" w:color="auto"/>
      </w:divBdr>
    </w:div>
    <w:div w:id="1787311254">
      <w:bodyDiv w:val="1"/>
      <w:marLeft w:val="0"/>
      <w:marRight w:val="0"/>
      <w:marTop w:val="0"/>
      <w:marBottom w:val="0"/>
      <w:divBdr>
        <w:top w:val="none" w:sz="0" w:space="0" w:color="auto"/>
        <w:left w:val="none" w:sz="0" w:space="0" w:color="auto"/>
        <w:bottom w:val="none" w:sz="0" w:space="0" w:color="auto"/>
        <w:right w:val="none" w:sz="0" w:space="0" w:color="auto"/>
      </w:divBdr>
      <w:divsChild>
        <w:div w:id="841555212">
          <w:marLeft w:val="0"/>
          <w:marRight w:val="0"/>
          <w:marTop w:val="0"/>
          <w:marBottom w:val="0"/>
          <w:divBdr>
            <w:top w:val="none" w:sz="0" w:space="0" w:color="auto"/>
            <w:left w:val="none" w:sz="0" w:space="0" w:color="auto"/>
            <w:bottom w:val="none" w:sz="0" w:space="0" w:color="auto"/>
            <w:right w:val="none" w:sz="0" w:space="0" w:color="auto"/>
          </w:divBdr>
          <w:divsChild>
            <w:div w:id="757754955">
              <w:marLeft w:val="-225"/>
              <w:marRight w:val="-225"/>
              <w:marTop w:val="0"/>
              <w:marBottom w:val="0"/>
              <w:divBdr>
                <w:top w:val="none" w:sz="0" w:space="0" w:color="auto"/>
                <w:left w:val="none" w:sz="0" w:space="0" w:color="auto"/>
                <w:bottom w:val="none" w:sz="0" w:space="0" w:color="auto"/>
                <w:right w:val="none" w:sz="0" w:space="0" w:color="auto"/>
              </w:divBdr>
              <w:divsChild>
                <w:div w:id="1910916375">
                  <w:marLeft w:val="0"/>
                  <w:marRight w:val="0"/>
                  <w:marTop w:val="0"/>
                  <w:marBottom w:val="0"/>
                  <w:divBdr>
                    <w:top w:val="none" w:sz="0" w:space="0" w:color="auto"/>
                    <w:left w:val="none" w:sz="0" w:space="0" w:color="auto"/>
                    <w:bottom w:val="none" w:sz="0" w:space="0" w:color="auto"/>
                    <w:right w:val="none" w:sz="0" w:space="0" w:color="auto"/>
                  </w:divBdr>
                  <w:divsChild>
                    <w:div w:id="974869910">
                      <w:marLeft w:val="-225"/>
                      <w:marRight w:val="-225"/>
                      <w:marTop w:val="0"/>
                      <w:marBottom w:val="0"/>
                      <w:divBdr>
                        <w:top w:val="none" w:sz="0" w:space="0" w:color="auto"/>
                        <w:left w:val="none" w:sz="0" w:space="0" w:color="auto"/>
                        <w:bottom w:val="none" w:sz="0" w:space="0" w:color="auto"/>
                        <w:right w:val="none" w:sz="0" w:space="0" w:color="auto"/>
                      </w:divBdr>
                      <w:divsChild>
                        <w:div w:id="1881673604">
                          <w:marLeft w:val="0"/>
                          <w:marRight w:val="0"/>
                          <w:marTop w:val="0"/>
                          <w:marBottom w:val="0"/>
                          <w:divBdr>
                            <w:top w:val="none" w:sz="0" w:space="0" w:color="auto"/>
                            <w:left w:val="none" w:sz="0" w:space="0" w:color="auto"/>
                            <w:bottom w:val="none" w:sz="0" w:space="0" w:color="auto"/>
                            <w:right w:val="none" w:sz="0" w:space="0" w:color="auto"/>
                          </w:divBdr>
                          <w:divsChild>
                            <w:div w:id="1611543038">
                              <w:marLeft w:val="0"/>
                              <w:marRight w:val="0"/>
                              <w:marTop w:val="0"/>
                              <w:marBottom w:val="0"/>
                              <w:divBdr>
                                <w:top w:val="none" w:sz="0" w:space="0" w:color="auto"/>
                                <w:left w:val="none" w:sz="0" w:space="0" w:color="auto"/>
                                <w:bottom w:val="none" w:sz="0" w:space="0" w:color="auto"/>
                                <w:right w:val="none" w:sz="0" w:space="0" w:color="auto"/>
                              </w:divBdr>
                              <w:divsChild>
                                <w:div w:id="1922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49222">
      <w:bodyDiv w:val="1"/>
      <w:marLeft w:val="0"/>
      <w:marRight w:val="0"/>
      <w:marTop w:val="0"/>
      <w:marBottom w:val="0"/>
      <w:divBdr>
        <w:top w:val="none" w:sz="0" w:space="0" w:color="auto"/>
        <w:left w:val="none" w:sz="0" w:space="0" w:color="auto"/>
        <w:bottom w:val="none" w:sz="0" w:space="0" w:color="auto"/>
        <w:right w:val="none" w:sz="0" w:space="0" w:color="auto"/>
      </w:divBdr>
      <w:divsChild>
        <w:div w:id="1029333478">
          <w:marLeft w:val="0"/>
          <w:marRight w:val="0"/>
          <w:marTop w:val="0"/>
          <w:marBottom w:val="0"/>
          <w:divBdr>
            <w:top w:val="none" w:sz="0" w:space="0" w:color="auto"/>
            <w:left w:val="none" w:sz="0" w:space="0" w:color="auto"/>
            <w:bottom w:val="none" w:sz="0" w:space="0" w:color="auto"/>
            <w:right w:val="none" w:sz="0" w:space="0" w:color="auto"/>
          </w:divBdr>
        </w:div>
        <w:div w:id="1359508866">
          <w:marLeft w:val="0"/>
          <w:marRight w:val="0"/>
          <w:marTop w:val="0"/>
          <w:marBottom w:val="0"/>
          <w:divBdr>
            <w:top w:val="none" w:sz="0" w:space="0" w:color="auto"/>
            <w:left w:val="none" w:sz="0" w:space="0" w:color="auto"/>
            <w:bottom w:val="none" w:sz="0" w:space="0" w:color="auto"/>
            <w:right w:val="none" w:sz="0" w:space="0" w:color="auto"/>
          </w:divBdr>
        </w:div>
        <w:div w:id="464738483">
          <w:marLeft w:val="0"/>
          <w:marRight w:val="0"/>
          <w:marTop w:val="0"/>
          <w:marBottom w:val="0"/>
          <w:divBdr>
            <w:top w:val="none" w:sz="0" w:space="0" w:color="auto"/>
            <w:left w:val="none" w:sz="0" w:space="0" w:color="auto"/>
            <w:bottom w:val="none" w:sz="0" w:space="0" w:color="auto"/>
            <w:right w:val="none" w:sz="0" w:space="0" w:color="auto"/>
          </w:divBdr>
        </w:div>
        <w:div w:id="1981839752">
          <w:marLeft w:val="0"/>
          <w:marRight w:val="0"/>
          <w:marTop w:val="0"/>
          <w:marBottom w:val="0"/>
          <w:divBdr>
            <w:top w:val="none" w:sz="0" w:space="0" w:color="auto"/>
            <w:left w:val="none" w:sz="0" w:space="0" w:color="auto"/>
            <w:bottom w:val="none" w:sz="0" w:space="0" w:color="auto"/>
            <w:right w:val="none" w:sz="0" w:space="0" w:color="auto"/>
          </w:divBdr>
        </w:div>
        <w:div w:id="59207992">
          <w:marLeft w:val="0"/>
          <w:marRight w:val="0"/>
          <w:marTop w:val="0"/>
          <w:marBottom w:val="0"/>
          <w:divBdr>
            <w:top w:val="none" w:sz="0" w:space="0" w:color="auto"/>
            <w:left w:val="none" w:sz="0" w:space="0" w:color="auto"/>
            <w:bottom w:val="none" w:sz="0" w:space="0" w:color="auto"/>
            <w:right w:val="none" w:sz="0" w:space="0" w:color="auto"/>
          </w:divBdr>
        </w:div>
        <w:div w:id="351609493">
          <w:marLeft w:val="0"/>
          <w:marRight w:val="0"/>
          <w:marTop w:val="0"/>
          <w:marBottom w:val="0"/>
          <w:divBdr>
            <w:top w:val="none" w:sz="0" w:space="0" w:color="auto"/>
            <w:left w:val="none" w:sz="0" w:space="0" w:color="auto"/>
            <w:bottom w:val="none" w:sz="0" w:space="0" w:color="auto"/>
            <w:right w:val="none" w:sz="0" w:space="0" w:color="auto"/>
          </w:divBdr>
        </w:div>
        <w:div w:id="1255088099">
          <w:marLeft w:val="0"/>
          <w:marRight w:val="0"/>
          <w:marTop w:val="0"/>
          <w:marBottom w:val="0"/>
          <w:divBdr>
            <w:top w:val="none" w:sz="0" w:space="0" w:color="auto"/>
            <w:left w:val="none" w:sz="0" w:space="0" w:color="auto"/>
            <w:bottom w:val="none" w:sz="0" w:space="0" w:color="auto"/>
            <w:right w:val="none" w:sz="0" w:space="0" w:color="auto"/>
          </w:divBdr>
        </w:div>
        <w:div w:id="1436828184">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318732369">
          <w:marLeft w:val="0"/>
          <w:marRight w:val="0"/>
          <w:marTop w:val="0"/>
          <w:marBottom w:val="0"/>
          <w:divBdr>
            <w:top w:val="none" w:sz="0" w:space="0" w:color="auto"/>
            <w:left w:val="none" w:sz="0" w:space="0" w:color="auto"/>
            <w:bottom w:val="none" w:sz="0" w:space="0" w:color="auto"/>
            <w:right w:val="none" w:sz="0" w:space="0" w:color="auto"/>
          </w:divBdr>
        </w:div>
        <w:div w:id="1414356577">
          <w:marLeft w:val="0"/>
          <w:marRight w:val="0"/>
          <w:marTop w:val="0"/>
          <w:marBottom w:val="0"/>
          <w:divBdr>
            <w:top w:val="none" w:sz="0" w:space="0" w:color="auto"/>
            <w:left w:val="none" w:sz="0" w:space="0" w:color="auto"/>
            <w:bottom w:val="none" w:sz="0" w:space="0" w:color="auto"/>
            <w:right w:val="none" w:sz="0" w:space="0" w:color="auto"/>
          </w:divBdr>
        </w:div>
        <w:div w:id="1707944723">
          <w:marLeft w:val="0"/>
          <w:marRight w:val="0"/>
          <w:marTop w:val="0"/>
          <w:marBottom w:val="0"/>
          <w:divBdr>
            <w:top w:val="none" w:sz="0" w:space="0" w:color="auto"/>
            <w:left w:val="none" w:sz="0" w:space="0" w:color="auto"/>
            <w:bottom w:val="none" w:sz="0" w:space="0" w:color="auto"/>
            <w:right w:val="none" w:sz="0" w:space="0" w:color="auto"/>
          </w:divBdr>
        </w:div>
        <w:div w:id="522866266">
          <w:marLeft w:val="0"/>
          <w:marRight w:val="0"/>
          <w:marTop w:val="0"/>
          <w:marBottom w:val="0"/>
          <w:divBdr>
            <w:top w:val="none" w:sz="0" w:space="0" w:color="auto"/>
            <w:left w:val="none" w:sz="0" w:space="0" w:color="auto"/>
            <w:bottom w:val="none" w:sz="0" w:space="0" w:color="auto"/>
            <w:right w:val="none" w:sz="0" w:space="0" w:color="auto"/>
          </w:divBdr>
        </w:div>
        <w:div w:id="1751006205">
          <w:marLeft w:val="0"/>
          <w:marRight w:val="0"/>
          <w:marTop w:val="0"/>
          <w:marBottom w:val="0"/>
          <w:divBdr>
            <w:top w:val="none" w:sz="0" w:space="0" w:color="auto"/>
            <w:left w:val="none" w:sz="0" w:space="0" w:color="auto"/>
            <w:bottom w:val="none" w:sz="0" w:space="0" w:color="auto"/>
            <w:right w:val="none" w:sz="0" w:space="0" w:color="auto"/>
          </w:divBdr>
        </w:div>
        <w:div w:id="73816635">
          <w:marLeft w:val="0"/>
          <w:marRight w:val="0"/>
          <w:marTop w:val="0"/>
          <w:marBottom w:val="0"/>
          <w:divBdr>
            <w:top w:val="none" w:sz="0" w:space="0" w:color="auto"/>
            <w:left w:val="none" w:sz="0" w:space="0" w:color="auto"/>
            <w:bottom w:val="none" w:sz="0" w:space="0" w:color="auto"/>
            <w:right w:val="none" w:sz="0" w:space="0" w:color="auto"/>
          </w:divBdr>
        </w:div>
        <w:div w:id="872037951">
          <w:marLeft w:val="0"/>
          <w:marRight w:val="0"/>
          <w:marTop w:val="0"/>
          <w:marBottom w:val="0"/>
          <w:divBdr>
            <w:top w:val="none" w:sz="0" w:space="0" w:color="auto"/>
            <w:left w:val="none" w:sz="0" w:space="0" w:color="auto"/>
            <w:bottom w:val="none" w:sz="0" w:space="0" w:color="auto"/>
            <w:right w:val="none" w:sz="0" w:space="0" w:color="auto"/>
          </w:divBdr>
        </w:div>
        <w:div w:id="467551601">
          <w:marLeft w:val="0"/>
          <w:marRight w:val="0"/>
          <w:marTop w:val="0"/>
          <w:marBottom w:val="0"/>
          <w:divBdr>
            <w:top w:val="none" w:sz="0" w:space="0" w:color="auto"/>
            <w:left w:val="none" w:sz="0" w:space="0" w:color="auto"/>
            <w:bottom w:val="none" w:sz="0" w:space="0" w:color="auto"/>
            <w:right w:val="none" w:sz="0" w:space="0" w:color="auto"/>
          </w:divBdr>
        </w:div>
        <w:div w:id="766535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53C8-F27E-40BA-8AF8-E54E1205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BaşyaylaKaymakamlığı</cp:lastModifiedBy>
  <cp:revision>2</cp:revision>
  <dcterms:created xsi:type="dcterms:W3CDTF">2020-06-02T07:29:00Z</dcterms:created>
  <dcterms:modified xsi:type="dcterms:W3CDTF">2020-06-02T07:29:00Z</dcterms:modified>
</cp:coreProperties>
</file>